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43032B" w:rsidP="00652D37">
      <w:pPr>
        <w:jc w:val="center"/>
        <w:rPr>
          <w:b/>
          <w:sz w:val="28"/>
        </w:rPr>
      </w:pPr>
      <w:r>
        <w:rPr>
          <w:b/>
          <w:sz w:val="28"/>
        </w:rPr>
        <w:t>Finance Panel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E61909" w:rsidRPr="0043032B" w:rsidRDefault="0043032B" w:rsidP="000B1D18">
      <w:pPr>
        <w:rPr>
          <w:b/>
          <w:u w:val="single"/>
        </w:rPr>
      </w:pPr>
      <w:r>
        <w:rPr>
          <w:b/>
          <w:u w:val="single"/>
        </w:rPr>
        <w:t>Items for Finance Panel meetings</w:t>
      </w:r>
    </w:p>
    <w:p w:rsidR="0043032B" w:rsidRDefault="0043032B" w:rsidP="000B1D18">
      <w:pPr>
        <w:rPr>
          <w:b/>
          <w:sz w:val="28"/>
        </w:rPr>
      </w:pPr>
    </w:p>
    <w:tbl>
      <w:tblPr>
        <w:tblStyle w:val="TableGrid"/>
        <w:tblW w:w="14034" w:type="dxa"/>
        <w:tblInd w:w="-34" w:type="dxa"/>
        <w:tblLook w:val="04A0" w:firstRow="1" w:lastRow="0" w:firstColumn="1" w:lastColumn="0" w:noHBand="0" w:noVBand="1"/>
      </w:tblPr>
      <w:tblGrid>
        <w:gridCol w:w="3686"/>
        <w:gridCol w:w="7655"/>
        <w:gridCol w:w="2693"/>
      </w:tblGrid>
      <w:tr w:rsidR="0043032B" w:rsidRPr="004019CA" w:rsidTr="0043032B">
        <w:trPr>
          <w:trHeight w:val="628"/>
        </w:trPr>
        <w:tc>
          <w:tcPr>
            <w:tcW w:w="3686" w:type="dxa"/>
            <w:vAlign w:val="center"/>
          </w:tcPr>
          <w:p w:rsidR="0043032B" w:rsidRPr="004019CA" w:rsidRDefault="0043032B" w:rsidP="00825BA0">
            <w:pPr>
              <w:rPr>
                <w:b/>
              </w:rPr>
            </w:pPr>
            <w:r>
              <w:rPr>
                <w:b/>
              </w:rPr>
              <w:t>Items carried forward</w:t>
            </w:r>
          </w:p>
        </w:tc>
        <w:tc>
          <w:tcPr>
            <w:tcW w:w="7655" w:type="dxa"/>
            <w:vAlign w:val="center"/>
          </w:tcPr>
          <w:p w:rsidR="0043032B" w:rsidRPr="004019CA" w:rsidRDefault="0043032B" w:rsidP="0043032B">
            <w:pPr>
              <w:jc w:val="center"/>
              <w:rPr>
                <w:b/>
              </w:rPr>
            </w:pPr>
            <w:r>
              <w:rPr>
                <w:b/>
              </w:rPr>
              <w:t>Suggested approach / area(s) for focus</w:t>
            </w:r>
          </w:p>
        </w:tc>
        <w:tc>
          <w:tcPr>
            <w:tcW w:w="2693" w:type="dxa"/>
            <w:vAlign w:val="center"/>
          </w:tcPr>
          <w:p w:rsidR="0043032B" w:rsidRPr="004019CA" w:rsidRDefault="0043032B" w:rsidP="0043032B">
            <w:pPr>
              <w:rPr>
                <w:b/>
              </w:rPr>
            </w:pPr>
            <w:r w:rsidRPr="004019CA">
              <w:rPr>
                <w:b/>
              </w:rPr>
              <w:t>Suggested timing</w:t>
            </w:r>
          </w:p>
        </w:tc>
      </w:tr>
      <w:tr w:rsidR="0043032B" w:rsidRPr="004019CA" w:rsidTr="0043032B">
        <w:tc>
          <w:tcPr>
            <w:tcW w:w="3686" w:type="dxa"/>
          </w:tcPr>
          <w:p w:rsidR="0043032B" w:rsidRPr="004019CA" w:rsidRDefault="0043032B" w:rsidP="00AA6A62">
            <w:r>
              <w:t>Budget 2016/17</w:t>
            </w:r>
          </w:p>
        </w:tc>
        <w:tc>
          <w:tcPr>
            <w:tcW w:w="7655" w:type="dxa"/>
          </w:tcPr>
          <w:p w:rsidR="0043032B" w:rsidRPr="009137EC" w:rsidRDefault="0043032B" w:rsidP="00A3623B">
            <w:r w:rsidRPr="009137EC">
              <w:t>Review of the Council’s medium term financial strategy.</w:t>
            </w:r>
          </w:p>
        </w:tc>
        <w:tc>
          <w:tcPr>
            <w:tcW w:w="2693" w:type="dxa"/>
          </w:tcPr>
          <w:p w:rsidR="0043032B" w:rsidRPr="004019CA" w:rsidRDefault="0043032B" w:rsidP="00825BA0">
            <w:r>
              <w:t>Dec 15-Feb 16</w:t>
            </w:r>
          </w:p>
        </w:tc>
      </w:tr>
      <w:tr w:rsidR="0043032B" w:rsidRPr="004019CA" w:rsidTr="0043032B">
        <w:tc>
          <w:tcPr>
            <w:tcW w:w="3686" w:type="dxa"/>
          </w:tcPr>
          <w:p w:rsidR="0043032B" w:rsidRPr="004019CA" w:rsidRDefault="0043032B" w:rsidP="00825BA0">
            <w:r>
              <w:t>Budget monitoring</w:t>
            </w:r>
          </w:p>
        </w:tc>
        <w:tc>
          <w:tcPr>
            <w:tcW w:w="7655" w:type="dxa"/>
          </w:tcPr>
          <w:p w:rsidR="0043032B" w:rsidRDefault="0043032B" w:rsidP="00A3623B">
            <w:r w:rsidRPr="009137EC">
              <w:t>Regular monitoring of projected budget outturns through the year.</w:t>
            </w:r>
          </w:p>
        </w:tc>
        <w:tc>
          <w:tcPr>
            <w:tcW w:w="2693" w:type="dxa"/>
          </w:tcPr>
          <w:p w:rsidR="0043032B" w:rsidRPr="004019CA" w:rsidRDefault="0043032B" w:rsidP="00825BA0">
            <w:r>
              <w:t>Quarterly</w:t>
            </w:r>
          </w:p>
        </w:tc>
      </w:tr>
      <w:tr w:rsidR="0043032B" w:rsidRPr="004019CA" w:rsidTr="0043032B">
        <w:tc>
          <w:tcPr>
            <w:tcW w:w="3686" w:type="dxa"/>
          </w:tcPr>
          <w:p w:rsidR="0043032B" w:rsidRDefault="0043032B" w:rsidP="0043032B">
            <w:r>
              <w:t xml:space="preserve">Municipal Bonds </w:t>
            </w:r>
          </w:p>
        </w:tc>
        <w:tc>
          <w:tcPr>
            <w:tcW w:w="7655" w:type="dxa"/>
          </w:tcPr>
          <w:p w:rsidR="0043032B" w:rsidRDefault="0043032B" w:rsidP="0043032B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>of a municipal bonds agency and consider whether there is a case for the City Council to generate capital financing locally through bonds</w:t>
            </w:r>
            <w:r>
              <w:t>, or to invest in municipal bonds</w:t>
            </w:r>
            <w:r w:rsidRPr="0043032B">
              <w:t>.</w:t>
            </w:r>
          </w:p>
        </w:tc>
        <w:tc>
          <w:tcPr>
            <w:tcW w:w="2693" w:type="dxa"/>
          </w:tcPr>
          <w:p w:rsidR="0043032B" w:rsidRPr="004019CA" w:rsidRDefault="0043032B" w:rsidP="00825BA0">
            <w:r>
              <w:t>2 July</w:t>
            </w:r>
          </w:p>
        </w:tc>
      </w:tr>
      <w:tr w:rsidR="0043032B" w:rsidRPr="004019CA" w:rsidTr="0043032B">
        <w:tc>
          <w:tcPr>
            <w:tcW w:w="3686" w:type="dxa"/>
          </w:tcPr>
          <w:p w:rsidR="0043032B" w:rsidRDefault="0043032B" w:rsidP="00825BA0">
            <w:r>
              <w:t>Low Carbon Hub funding model</w:t>
            </w:r>
          </w:p>
        </w:tc>
        <w:tc>
          <w:tcPr>
            <w:tcW w:w="7655" w:type="dxa"/>
          </w:tcPr>
          <w:p w:rsidR="0043032B" w:rsidRDefault="0043032B" w:rsidP="0043032B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</w:t>
            </w:r>
            <w:r w:rsidRPr="0043032B">
              <w:t xml:space="preserve"> for things like new affordable housing in Oxford.  </w:t>
            </w:r>
          </w:p>
        </w:tc>
        <w:tc>
          <w:tcPr>
            <w:tcW w:w="2693" w:type="dxa"/>
          </w:tcPr>
          <w:p w:rsidR="0043032B" w:rsidRDefault="0043032B" w:rsidP="00825BA0">
            <w:r>
              <w:t>2 July</w:t>
            </w:r>
          </w:p>
        </w:tc>
      </w:tr>
      <w:tr w:rsidR="0043032B" w:rsidRPr="004019CA" w:rsidTr="0043032B">
        <w:tc>
          <w:tcPr>
            <w:tcW w:w="3686" w:type="dxa"/>
          </w:tcPr>
          <w:p w:rsidR="0043032B" w:rsidRDefault="0043032B" w:rsidP="008D4329">
            <w:r>
              <w:t xml:space="preserve">Corporate Debt Policy </w:t>
            </w:r>
          </w:p>
        </w:tc>
        <w:tc>
          <w:tcPr>
            <w:tcW w:w="7655" w:type="dxa"/>
          </w:tcPr>
          <w:p w:rsidR="0043032B" w:rsidRDefault="0043032B" w:rsidP="00825BA0">
            <w:r>
              <w:t>To pre-scrutinise the Council’s Corporate Debt Policy</w:t>
            </w:r>
            <w:r w:rsidR="00AA6A62">
              <w:t>.</w:t>
            </w:r>
          </w:p>
        </w:tc>
        <w:tc>
          <w:tcPr>
            <w:tcW w:w="2693" w:type="dxa"/>
          </w:tcPr>
          <w:p w:rsidR="0043032B" w:rsidRPr="004019CA" w:rsidRDefault="0043032B" w:rsidP="00825BA0">
            <w:r>
              <w:t xml:space="preserve">2 July </w:t>
            </w:r>
          </w:p>
        </w:tc>
      </w:tr>
      <w:tr w:rsidR="008D4329" w:rsidRPr="004019CA" w:rsidTr="0043032B">
        <w:tc>
          <w:tcPr>
            <w:tcW w:w="3686" w:type="dxa"/>
          </w:tcPr>
          <w:p w:rsidR="008D4329" w:rsidRDefault="008D4329" w:rsidP="00D72FFB">
            <w:r>
              <w:t xml:space="preserve">Treasury Management </w:t>
            </w:r>
          </w:p>
        </w:tc>
        <w:tc>
          <w:tcPr>
            <w:tcW w:w="7655" w:type="dxa"/>
          </w:tcPr>
          <w:p w:rsidR="008D4329" w:rsidRDefault="008D4329" w:rsidP="00D72FFB">
            <w:r w:rsidRPr="00AA6A62">
              <w:t>Scrutiny of the Treasury Management Strategy and regular monitoring of Treasury performance.</w:t>
            </w:r>
          </w:p>
        </w:tc>
        <w:tc>
          <w:tcPr>
            <w:tcW w:w="2693" w:type="dxa"/>
          </w:tcPr>
          <w:p w:rsidR="008D4329" w:rsidRDefault="008D4329" w:rsidP="00D72FFB">
            <w:r>
              <w:t>3 November</w:t>
            </w:r>
          </w:p>
        </w:tc>
      </w:tr>
      <w:tr w:rsidR="008D4329" w:rsidRPr="004019CA" w:rsidTr="0043032B">
        <w:tc>
          <w:tcPr>
            <w:tcW w:w="3686" w:type="dxa"/>
          </w:tcPr>
          <w:p w:rsidR="008D4329" w:rsidRDefault="008D4329" w:rsidP="00D72FFB">
            <w:r>
              <w:t>Recommendation monitoring -Budget Review 2015/16</w:t>
            </w:r>
          </w:p>
        </w:tc>
        <w:tc>
          <w:tcPr>
            <w:tcW w:w="7655" w:type="dxa"/>
          </w:tcPr>
          <w:p w:rsidR="008D4329" w:rsidRPr="009137EC" w:rsidRDefault="008D4329" w:rsidP="00D72FFB">
            <w:r>
              <w:t>To receive an update on the progress of the Panel’s budget review recommendations from 2015/16.</w:t>
            </w:r>
          </w:p>
        </w:tc>
        <w:tc>
          <w:tcPr>
            <w:tcW w:w="2693" w:type="dxa"/>
          </w:tcPr>
          <w:p w:rsidR="008D4329" w:rsidRDefault="008D4329" w:rsidP="00D72FFB">
            <w:r>
              <w:t>3 November</w:t>
            </w:r>
          </w:p>
        </w:tc>
      </w:tr>
      <w:tr w:rsidR="008D4329" w:rsidRPr="004019CA" w:rsidTr="0043032B">
        <w:tc>
          <w:tcPr>
            <w:tcW w:w="3686" w:type="dxa"/>
          </w:tcPr>
          <w:p w:rsidR="008D4329" w:rsidRDefault="008D4329" w:rsidP="00D72FFB">
            <w:r>
              <w:t>Recommendation monitoring – European Funding</w:t>
            </w:r>
          </w:p>
        </w:tc>
        <w:tc>
          <w:tcPr>
            <w:tcW w:w="7655" w:type="dxa"/>
          </w:tcPr>
          <w:p w:rsidR="008D4329" w:rsidRDefault="008D4329" w:rsidP="00D72FFB">
            <w:r>
              <w:t>To receive an update on the progress of the Panel’s European Funding recommendations.</w:t>
            </w:r>
          </w:p>
        </w:tc>
        <w:tc>
          <w:tcPr>
            <w:tcW w:w="2693" w:type="dxa"/>
          </w:tcPr>
          <w:p w:rsidR="008D4329" w:rsidRDefault="008D4329" w:rsidP="00D72FFB">
            <w:r>
              <w:t xml:space="preserve">3 November </w:t>
            </w:r>
          </w:p>
        </w:tc>
      </w:tr>
      <w:tr w:rsidR="00AA6A62" w:rsidRPr="004019CA" w:rsidTr="0043032B">
        <w:tc>
          <w:tcPr>
            <w:tcW w:w="3686" w:type="dxa"/>
          </w:tcPr>
          <w:p w:rsidR="00AA6A62" w:rsidRPr="000E5E55" w:rsidRDefault="00AA6A62" w:rsidP="00D72FFB">
            <w:r w:rsidRPr="000E5E55">
              <w:t>Council tax exemptions</w:t>
            </w:r>
          </w:p>
        </w:tc>
        <w:tc>
          <w:tcPr>
            <w:tcW w:w="7655" w:type="dxa"/>
          </w:tcPr>
          <w:p w:rsidR="00AA6A62" w:rsidRPr="000E5E55" w:rsidRDefault="00AA6A62" w:rsidP="00D72FFB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  <w:tc>
          <w:tcPr>
            <w:tcW w:w="2693" w:type="dxa"/>
          </w:tcPr>
          <w:p w:rsidR="00AA6A62" w:rsidRDefault="00AA6A62" w:rsidP="00825BA0">
            <w:r>
              <w:t>TBC</w:t>
            </w:r>
          </w:p>
        </w:tc>
      </w:tr>
    </w:tbl>
    <w:p w:rsidR="001A1EAE" w:rsidRDefault="001A1EAE" w:rsidP="008A22C6"/>
    <w:p w:rsidR="00AA6A62" w:rsidRDefault="00AA6A62" w:rsidP="008A22C6"/>
    <w:p w:rsidR="008D4329" w:rsidRDefault="008D4329" w:rsidP="008A22C6"/>
    <w:p w:rsidR="00AA6A62" w:rsidRDefault="00AA6A62" w:rsidP="008A22C6"/>
    <w:p w:rsidR="00AA6A62" w:rsidRDefault="00AA6A62" w:rsidP="008A22C6"/>
    <w:p w:rsidR="00AA6A62" w:rsidRDefault="00AA6A62" w:rsidP="008A22C6"/>
    <w:p w:rsidR="00AA6A62" w:rsidRPr="00AA6A62" w:rsidRDefault="00AA6A62" w:rsidP="00AA6A62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AA6A62">
        <w:rPr>
          <w:rFonts w:eastAsia="Calibri" w:cs="Arial"/>
          <w:b/>
          <w:u w:val="single"/>
        </w:rPr>
        <w:lastRenderedPageBreak/>
        <w:t>Draft Finance Panel agenda schedule</w:t>
      </w:r>
    </w:p>
    <w:p w:rsidR="00AA6A62" w:rsidRPr="00AA6A62" w:rsidRDefault="00AA6A62" w:rsidP="00AA6A62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  <w:gridCol w:w="5386"/>
      </w:tblGrid>
      <w:tr w:rsidR="00AA6A62" w:rsidRPr="00AA6A62" w:rsidTr="00AA6A62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62" w:rsidRPr="00AA6A62" w:rsidRDefault="00AA6A62" w:rsidP="00AA6A62">
            <w:pPr>
              <w:rPr>
                <w:rFonts w:eastAsia="Calibri" w:cs="Arial"/>
                <w:b/>
              </w:rPr>
            </w:pPr>
            <w:r w:rsidRPr="00AA6A62">
              <w:rPr>
                <w:rFonts w:eastAsia="Calibri" w:cs="Arial"/>
                <w:b/>
              </w:rPr>
              <w:t xml:space="preserve">Date and room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62" w:rsidRPr="00AA6A62" w:rsidRDefault="00AA6A62" w:rsidP="00AA6A62">
            <w:pPr>
              <w:rPr>
                <w:rFonts w:eastAsia="Calibri" w:cs="Arial"/>
                <w:b/>
              </w:rPr>
            </w:pPr>
            <w:r w:rsidRPr="00AA6A62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62" w:rsidRPr="00AA6A62" w:rsidRDefault="00AA6A62" w:rsidP="00DB763C">
            <w:pPr>
              <w:rPr>
                <w:rFonts w:eastAsia="Calibri" w:cs="Arial"/>
                <w:b/>
              </w:rPr>
            </w:pPr>
            <w:r w:rsidRPr="00AA6A62">
              <w:rPr>
                <w:rFonts w:eastAsia="Calibri" w:cs="Arial"/>
                <w:b/>
              </w:rPr>
              <w:t xml:space="preserve">Lead </w:t>
            </w:r>
            <w:r w:rsidR="00DB763C">
              <w:rPr>
                <w:rFonts w:eastAsia="Calibri" w:cs="Arial"/>
                <w:b/>
              </w:rPr>
              <w:t>officer</w:t>
            </w:r>
            <w:r>
              <w:rPr>
                <w:rFonts w:eastAsia="Calibri" w:cs="Arial"/>
                <w:b/>
              </w:rPr>
              <w:t xml:space="preserve"> / guest</w:t>
            </w:r>
          </w:p>
        </w:tc>
      </w:tr>
      <w:tr w:rsidR="00AA6A62" w:rsidRPr="00AA6A62" w:rsidTr="00AA6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94736E" w:rsidRDefault="00AA6A62" w:rsidP="007D09C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 w:rsidRPr="0094736E">
              <w:rPr>
                <w:rFonts w:eastAsia="Calibri" w:cs="Arial"/>
              </w:rPr>
              <w:t xml:space="preserve"> July 2015</w:t>
            </w:r>
            <w:r>
              <w:rPr>
                <w:rFonts w:eastAsia="Calibri" w:cs="Arial"/>
              </w:rPr>
              <w:t xml:space="preserve">, 5.30pm, </w:t>
            </w:r>
            <w:proofErr w:type="spellStart"/>
            <w:r w:rsidR="007D09C7">
              <w:rPr>
                <w:rFonts w:eastAsia="Calibri" w:cs="Arial"/>
              </w:rPr>
              <w:t>Plowman</w:t>
            </w:r>
            <w:proofErr w:type="spellEnd"/>
            <w:r w:rsidR="007D09C7">
              <w:rPr>
                <w:rFonts w:eastAsia="Calibri" w:cs="Arial"/>
              </w:rPr>
              <w:t xml:space="preserve"> Room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AA6A62" w:rsidRDefault="00AA6A62" w:rsidP="00AA6A62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AA6A62">
              <w:rPr>
                <w:rFonts w:eastAsia="Calibri" w:cs="Arial"/>
              </w:rPr>
              <w:t xml:space="preserve">Municipal Bonds </w:t>
            </w:r>
          </w:p>
          <w:p w:rsidR="00AA6A62" w:rsidRDefault="00AA6A62" w:rsidP="00AA6A62">
            <w:pPr>
              <w:pStyle w:val="ListParagraph"/>
              <w:rPr>
                <w:rFonts w:eastAsia="Calibri" w:cs="Arial"/>
              </w:rPr>
            </w:pPr>
          </w:p>
          <w:p w:rsidR="00AA6A62" w:rsidRDefault="00AA6A62" w:rsidP="00D72FF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</w:t>
            </w:r>
          </w:p>
          <w:p w:rsidR="00AA6A62" w:rsidRDefault="00AA6A62" w:rsidP="00D72FFB">
            <w:pPr>
              <w:pStyle w:val="ListParagraph"/>
              <w:rPr>
                <w:rFonts w:eastAsia="Calibri" w:cs="Arial"/>
              </w:rPr>
            </w:pPr>
          </w:p>
          <w:p w:rsidR="00AA6A62" w:rsidRDefault="00AA6A62" w:rsidP="00D72FF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(pre-scrutiny)</w:t>
            </w:r>
          </w:p>
          <w:p w:rsidR="00AA6A62" w:rsidRPr="002E1349" w:rsidRDefault="00AA6A62" w:rsidP="00D72FFB">
            <w:pPr>
              <w:pStyle w:val="ListParagraph"/>
              <w:rPr>
                <w:rFonts w:eastAsia="Calibri" w:cs="Arial"/>
              </w:rPr>
            </w:pPr>
          </w:p>
          <w:p w:rsidR="00AA6A62" w:rsidRPr="0094736E" w:rsidRDefault="00AA6A62" w:rsidP="00D72FFB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Integrated report 2014/15 quarter 4 (pre-scrutiny)</w:t>
            </w:r>
          </w:p>
          <w:p w:rsidR="00AA6A62" w:rsidRPr="0094736E" w:rsidRDefault="00AA6A62" w:rsidP="00D72FFB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Default="00AA6A62" w:rsidP="00D72FFB">
            <w:pPr>
              <w:rPr>
                <w:rFonts w:eastAsia="Calibri" w:cs="Arial"/>
              </w:rPr>
            </w:pPr>
            <w:r w:rsidRPr="00AA6A62">
              <w:rPr>
                <w:rFonts w:eastAsia="Calibri" w:cs="Arial"/>
              </w:rPr>
              <w:t>Christian Wall, Local Capital Finance Company</w:t>
            </w:r>
          </w:p>
          <w:p w:rsidR="00AA6A62" w:rsidRDefault="00AA6A62" w:rsidP="00D72FFB">
            <w:pPr>
              <w:rPr>
                <w:rFonts w:eastAsia="Calibri" w:cs="Arial"/>
              </w:rPr>
            </w:pPr>
          </w:p>
          <w:p w:rsidR="00AA6A62" w:rsidRDefault="00AA6A62" w:rsidP="00D72FF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Steve Drummond, </w:t>
            </w:r>
            <w:r w:rsidRPr="0094736E">
              <w:rPr>
                <w:rFonts w:eastAsia="Calibri" w:cs="Arial"/>
              </w:rPr>
              <w:t xml:space="preserve">Low Carbon Hub </w:t>
            </w:r>
          </w:p>
          <w:p w:rsidR="00AA6A62" w:rsidRDefault="00AA6A62" w:rsidP="00D72FFB">
            <w:pPr>
              <w:rPr>
                <w:rFonts w:eastAsia="Calibri" w:cs="Arial"/>
              </w:rPr>
            </w:pPr>
          </w:p>
          <w:p w:rsidR="00AA6A62" w:rsidRDefault="00AA6A62" w:rsidP="00D72FF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AA6A62" w:rsidRDefault="00AA6A62" w:rsidP="00D72FFB">
            <w:pPr>
              <w:rPr>
                <w:rFonts w:eastAsia="Calibri" w:cs="Arial"/>
              </w:rPr>
            </w:pPr>
          </w:p>
          <w:p w:rsidR="00AA6A62" w:rsidRPr="0094736E" w:rsidRDefault="00AA6A62" w:rsidP="00D72FF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AA6A62" w:rsidRPr="00AA6A62" w:rsidTr="00AA6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AA6A62" w:rsidRDefault="00AA6A62" w:rsidP="00AA6A62">
            <w:pPr>
              <w:rPr>
                <w:rFonts w:eastAsia="Calibri" w:cs="Arial"/>
                <w:i/>
              </w:rPr>
            </w:pPr>
            <w:r w:rsidRPr="00AA6A62">
              <w:rPr>
                <w:rFonts w:eastAsia="Calibri" w:cs="Arial"/>
                <w:i/>
              </w:rPr>
              <w:t>3 November 2015</w:t>
            </w:r>
            <w:r w:rsidR="00DB763C">
              <w:rPr>
                <w:rFonts w:eastAsia="Calibri" w:cs="Arial"/>
                <w:i/>
              </w:rPr>
              <w:t>, TBC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Default="00AA6A62" w:rsidP="00AA6A62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Treasury Management Performance (pre-scrutiny) and annual report</w:t>
            </w:r>
            <w:r w:rsidR="00DB763C">
              <w:rPr>
                <w:rFonts w:eastAsia="Calibri" w:cs="Arial"/>
                <w:i/>
              </w:rPr>
              <w:t xml:space="preserve"> 14/15*</w:t>
            </w:r>
          </w:p>
          <w:p w:rsidR="00AA6A62" w:rsidRDefault="00AA6A62" w:rsidP="00AA6A62">
            <w:pPr>
              <w:pStyle w:val="ListParagraph"/>
              <w:rPr>
                <w:rFonts w:eastAsia="Calibri" w:cs="Arial"/>
                <w:i/>
              </w:rPr>
            </w:pPr>
          </w:p>
          <w:p w:rsidR="00AA6A62" w:rsidRDefault="00AA6A62" w:rsidP="00AA6A62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i/>
              </w:rPr>
            </w:pPr>
            <w:r w:rsidRPr="00AA6A62">
              <w:rPr>
                <w:rFonts w:eastAsia="Calibri" w:cs="Arial"/>
                <w:i/>
              </w:rPr>
              <w:t>Recommendation monitoring -Budget Review 2015/16</w:t>
            </w:r>
          </w:p>
          <w:p w:rsidR="00AA6A62" w:rsidRDefault="00AA6A62" w:rsidP="00AA6A62">
            <w:pPr>
              <w:pStyle w:val="ListParagraph"/>
              <w:rPr>
                <w:rFonts w:eastAsia="Calibri" w:cs="Arial"/>
                <w:i/>
              </w:rPr>
            </w:pPr>
          </w:p>
          <w:p w:rsidR="00AA6A62" w:rsidRDefault="00AA6A62" w:rsidP="00AA6A62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i/>
              </w:rPr>
            </w:pPr>
            <w:r w:rsidRPr="00AA6A62">
              <w:rPr>
                <w:rFonts w:eastAsia="Calibri" w:cs="Arial"/>
                <w:i/>
              </w:rPr>
              <w:t>Recommendation monitoring – European Funding</w:t>
            </w:r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</w:p>
          <w:p w:rsidR="00AA6A62" w:rsidRPr="00AA6A62" w:rsidRDefault="00AA6A62" w:rsidP="00AA6A62">
            <w:pPr>
              <w:rPr>
                <w:rFonts w:eastAsia="Calibri" w:cs="Arial"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Default="00AA6A62" w:rsidP="00AA6A6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 xml:space="preserve">Anna </w:t>
            </w:r>
            <w:proofErr w:type="spellStart"/>
            <w:r>
              <w:rPr>
                <w:rFonts w:eastAsia="Calibri" w:cs="Arial"/>
                <w:i/>
              </w:rPr>
              <w:t>Winship</w:t>
            </w:r>
            <w:proofErr w:type="spellEnd"/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Nigel Kennedy</w:t>
            </w:r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</w:p>
          <w:p w:rsidR="00AA6A62" w:rsidRDefault="00AA6A62" w:rsidP="00AA6A62">
            <w:pPr>
              <w:rPr>
                <w:rFonts w:eastAsia="Calibri" w:cs="Arial"/>
                <w:i/>
              </w:rPr>
            </w:pPr>
          </w:p>
          <w:p w:rsidR="00AA6A62" w:rsidRPr="00AA6A62" w:rsidRDefault="00AA6A62" w:rsidP="00AA6A62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Nigel Kennedy</w:t>
            </w:r>
          </w:p>
        </w:tc>
      </w:tr>
    </w:tbl>
    <w:p w:rsidR="002E1349" w:rsidRDefault="002E1349" w:rsidP="002E1349">
      <w:pPr>
        <w:jc w:val="center"/>
        <w:rPr>
          <w:b/>
          <w:sz w:val="28"/>
        </w:rPr>
      </w:pPr>
    </w:p>
    <w:p w:rsidR="00AA6A62" w:rsidRDefault="00AA6A62" w:rsidP="002E1349">
      <w:pPr>
        <w:rPr>
          <w:b/>
          <w:i/>
        </w:rPr>
      </w:pPr>
    </w:p>
    <w:p w:rsidR="00DB763C" w:rsidRDefault="00DB763C" w:rsidP="002E1349">
      <w:pPr>
        <w:rPr>
          <w:i/>
        </w:rPr>
      </w:pPr>
      <w:r w:rsidRPr="00DB763C">
        <w:rPr>
          <w:i/>
        </w:rPr>
        <w:t>*The</w:t>
      </w:r>
      <w:r>
        <w:rPr>
          <w:i/>
        </w:rPr>
        <w:t xml:space="preserve"> Treasury Management Annual Report for 14/15 is due to go to the City Executive Board on 10 September and there is not a corresponding Finance Panel meeting.</w:t>
      </w:r>
    </w:p>
    <w:p w:rsidR="00DB763C" w:rsidRPr="00DB763C" w:rsidRDefault="00DB763C" w:rsidP="002E1349">
      <w:pPr>
        <w:rPr>
          <w:i/>
        </w:rPr>
      </w:pPr>
    </w:p>
    <w:p w:rsidR="00AA6A62" w:rsidRDefault="00AA6A62" w:rsidP="002E1349">
      <w:pPr>
        <w:rPr>
          <w:b/>
          <w:i/>
        </w:rPr>
      </w:pPr>
    </w:p>
    <w:p w:rsidR="002E1349" w:rsidRDefault="002E1349" w:rsidP="002E1349">
      <w:pPr>
        <w:rPr>
          <w:b/>
          <w:i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Finance Panel </w:t>
      </w:r>
      <w:r w:rsidRPr="00F0647D">
        <w:rPr>
          <w:b/>
          <w:i/>
        </w:rPr>
        <w:t>dates: 3 November, 14 January, 28 January &amp; 7 April.</w:t>
      </w:r>
    </w:p>
    <w:p w:rsidR="00AA6A62" w:rsidRDefault="00AA6A62" w:rsidP="002E1349">
      <w:pPr>
        <w:rPr>
          <w:b/>
          <w:i/>
        </w:rPr>
      </w:pPr>
      <w:bookmarkStart w:id="0" w:name="_GoBack"/>
      <w:bookmarkEnd w:id="0"/>
    </w:p>
    <w:sectPr w:rsidR="00AA6A62" w:rsidSect="00652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1" w:rsidRDefault="004C40F1" w:rsidP="004C40F1">
      <w:r>
        <w:separator/>
      </w:r>
    </w:p>
  </w:endnote>
  <w:endnote w:type="continuationSeparator" w:id="0">
    <w:p w:rsidR="004C40F1" w:rsidRDefault="004C40F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1" w:rsidRDefault="004C40F1" w:rsidP="004C40F1">
      <w:r>
        <w:separator/>
      </w:r>
    </w:p>
  </w:footnote>
  <w:footnote w:type="continuationSeparator" w:id="0">
    <w:p w:rsidR="004C40F1" w:rsidRDefault="004C40F1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F1" w:rsidRDefault="009B4D6D" w:rsidP="004C40F1">
    <w:pPr>
      <w:pStyle w:val="Header"/>
      <w:jc w:val="right"/>
    </w:pPr>
    <w:r>
      <w:t>2</w:t>
    </w:r>
    <w:r w:rsidR="0043032B">
      <w:t xml:space="preserve">4 </w:t>
    </w:r>
    <w:r w:rsidR="002E1349">
      <w:t>June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71505"/>
    <w:rsid w:val="000B1D18"/>
    <w:rsid w:val="000B4310"/>
    <w:rsid w:val="000C0BD8"/>
    <w:rsid w:val="000F1E27"/>
    <w:rsid w:val="001370D1"/>
    <w:rsid w:val="001764C2"/>
    <w:rsid w:val="001A1EAE"/>
    <w:rsid w:val="001A6F75"/>
    <w:rsid w:val="001E0BDA"/>
    <w:rsid w:val="002C2734"/>
    <w:rsid w:val="002E1349"/>
    <w:rsid w:val="002E6C91"/>
    <w:rsid w:val="002F6D60"/>
    <w:rsid w:val="002F7B50"/>
    <w:rsid w:val="00325C55"/>
    <w:rsid w:val="00356AEE"/>
    <w:rsid w:val="003E0974"/>
    <w:rsid w:val="004000D7"/>
    <w:rsid w:val="00415DD7"/>
    <w:rsid w:val="0043032B"/>
    <w:rsid w:val="00436D03"/>
    <w:rsid w:val="00464306"/>
    <w:rsid w:val="00470BAF"/>
    <w:rsid w:val="004B4854"/>
    <w:rsid w:val="004C40F1"/>
    <w:rsid w:val="004E5FFC"/>
    <w:rsid w:val="00504E43"/>
    <w:rsid w:val="00542C1B"/>
    <w:rsid w:val="005679C6"/>
    <w:rsid w:val="00573444"/>
    <w:rsid w:val="00584167"/>
    <w:rsid w:val="005A1957"/>
    <w:rsid w:val="00652D37"/>
    <w:rsid w:val="00672A56"/>
    <w:rsid w:val="00694470"/>
    <w:rsid w:val="007908F4"/>
    <w:rsid w:val="007D09C7"/>
    <w:rsid w:val="007D4837"/>
    <w:rsid w:val="007E7ECB"/>
    <w:rsid w:val="008161DB"/>
    <w:rsid w:val="008A22C6"/>
    <w:rsid w:val="008D4329"/>
    <w:rsid w:val="0094732D"/>
    <w:rsid w:val="00956D30"/>
    <w:rsid w:val="0096026F"/>
    <w:rsid w:val="009A0992"/>
    <w:rsid w:val="009B4D6D"/>
    <w:rsid w:val="009C1E3C"/>
    <w:rsid w:val="009C4AC6"/>
    <w:rsid w:val="009C6E24"/>
    <w:rsid w:val="009D7D38"/>
    <w:rsid w:val="00A30AFA"/>
    <w:rsid w:val="00A40936"/>
    <w:rsid w:val="00A75C9A"/>
    <w:rsid w:val="00A96BCA"/>
    <w:rsid w:val="00AA6A62"/>
    <w:rsid w:val="00AB7340"/>
    <w:rsid w:val="00B03D08"/>
    <w:rsid w:val="00B044D1"/>
    <w:rsid w:val="00B13DD4"/>
    <w:rsid w:val="00B230F2"/>
    <w:rsid w:val="00BD17B6"/>
    <w:rsid w:val="00BF103B"/>
    <w:rsid w:val="00C00F05"/>
    <w:rsid w:val="00C03677"/>
    <w:rsid w:val="00C07F80"/>
    <w:rsid w:val="00C45986"/>
    <w:rsid w:val="00C62C93"/>
    <w:rsid w:val="00C85F89"/>
    <w:rsid w:val="00D1232B"/>
    <w:rsid w:val="00D33FFA"/>
    <w:rsid w:val="00DB763C"/>
    <w:rsid w:val="00E03B0B"/>
    <w:rsid w:val="00E060DE"/>
    <w:rsid w:val="00E61909"/>
    <w:rsid w:val="00EF1C29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2FC1-4870-4BAA-A6C7-F8BB36F8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Brown, Andrew J - Oxford City Council</cp:lastModifiedBy>
  <cp:revision>6</cp:revision>
  <dcterms:created xsi:type="dcterms:W3CDTF">2015-06-24T13:34:00Z</dcterms:created>
  <dcterms:modified xsi:type="dcterms:W3CDTF">2015-06-24T15:21:00Z</dcterms:modified>
</cp:coreProperties>
</file>